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841"/>
        <w:tblW w:w="14708.000000000002" w:type="dxa"/>
        <w:jc w:val="left"/>
        <w:tblLayout w:type="fixed"/>
        <w:tblLook w:val="0400"/>
      </w:tblPr>
      <w:tblGrid>
        <w:gridCol w:w="5070"/>
        <w:gridCol w:w="4677"/>
        <w:gridCol w:w="4961"/>
        <w:tblGridChange w:id="0">
          <w:tblGrid>
            <w:gridCol w:w="5070"/>
            <w:gridCol w:w="4677"/>
            <w:gridCol w:w="49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СОГЛАСОВАНО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Председатель Комиссии по церковному просвещению и деятельности воскресных школ при Епархиальном Совете города Москвы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left="-108" w:right="3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 иерей Александр Нарушев</w:t>
            </w:r>
          </w:p>
          <w:p w:rsidR="00000000" w:rsidDel="00000000" w:rsidP="00000000" w:rsidRDefault="00000000" w:rsidRPr="00000000" w14:paraId="00000006">
            <w:pPr>
              <w:ind w:left="-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left="-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«___» _________________2024 г.</w:t>
            </w:r>
          </w:p>
          <w:p w:rsidR="00000000" w:rsidDel="00000000" w:rsidP="00000000" w:rsidRDefault="00000000" w:rsidRPr="00000000" w14:paraId="00000008">
            <w:pPr>
              <w:ind w:left="-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left="-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УТВЕРЖДЕНО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Председатель Отдела по делам физической культуры и спорта Московской городской епархии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___________иерей Павел Симонов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«___» __________________2024 г.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  <w:t xml:space="preserve">ПОЛОЖЕНИЕ</w:t>
      </w:r>
    </w:p>
    <w:p w:rsidR="00000000" w:rsidDel="00000000" w:rsidP="00000000" w:rsidRDefault="00000000" w:rsidRPr="00000000" w14:paraId="0000001E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 проведении Кубка Московской городской епархии</w:t>
      </w:r>
    </w:p>
    <w:p w:rsidR="00000000" w:rsidDel="00000000" w:rsidP="00000000" w:rsidRDefault="00000000" w:rsidRPr="00000000" w14:paraId="0000001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 Прикладной игре в лазертаг</w:t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>
          <w:rtl w:val="0"/>
        </w:rPr>
        <w:t xml:space="preserve">Москва 2024 год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jc w:val="center"/>
        <w:rPr/>
      </w:pPr>
      <w:r w:rsidDel="00000000" w:rsidR="00000000" w:rsidRPr="00000000">
        <w:rPr>
          <w:rtl w:val="0"/>
        </w:rPr>
        <w:t xml:space="preserve">Общие положения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1.1. Кубок Московской городской епархии по Прикладной игре в лазертаг проходит среди Воскресных школ и спортивных клубов при Храмах г. Москвы 24 ноября 2024 года по адресу: СК “Академия Будущего”, г. Москва, улица Паустовского, 4а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1.2. Настоящее Положение является основным документом, устанавливающим единый порядок организации и проведения Соревнования.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1.3. Соревнование проводится в соответствии с утвержденным календарным планом Отдела по делам физической культуры и спорта Московской городской епархии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1.4. Требования настоящего Положения и Условий проведения являются обязательными для представителей сторон, участвующих в организации и проведении Соревнований: организаторов, руководителей и представителей команд, участников, судей, обслуживающего персонала и/или иных лиц.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jc w:val="center"/>
        <w:rPr/>
      </w:pPr>
      <w:r w:rsidDel="00000000" w:rsidR="00000000" w:rsidRPr="00000000">
        <w:rPr>
          <w:rtl w:val="0"/>
        </w:rPr>
        <w:t xml:space="preserve">Цели и задачи Соревнований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2.1. Цели Соревнований: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- развития системы физического воспитания в Воскресных школах г. Москвы;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- поддержки системы патриотического воспитания при храмах Русской Православной церкви;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- развитие и пропаганда спортивного лазертага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- популяризации прикладных и служебных видов спорта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- подготовка спортсменов - членов спортивных сборных команд по спортивному лазертагу.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2.2. Задачи Соревнований: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- популяризация Образа Защитника Отечества;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- прививание интереса к военной истории России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- пропаганда здорового образа жизни;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- патриотическое и гражданское воспитание;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- помощь в выборе профессии;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- привитие культуры и навыков безопасного владения оружием.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jc w:val="center"/>
        <w:rPr/>
      </w:pPr>
      <w:r w:rsidDel="00000000" w:rsidR="00000000" w:rsidRPr="00000000">
        <w:rPr>
          <w:rtl w:val="0"/>
        </w:rPr>
        <w:t xml:space="preserve">Руководство организацией и проведением Соревнований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3.1. Организаторами Соревнований (далее - Организаторы) являются: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- Отдел по делам физической культуры и спорта Московской городской епархии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- РОО “Московская городская спортивная федерация пэйнтбола”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3.2. Соорганизаторы Соревнований: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- Объединение спортивных клубов "Стратилат"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- Спортивно-образовательная академия “Академия Будущего”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- спортивный клуб “Витязь” (г. Подольск)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3.3. При поддержке: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Регионального отделения ВОО “Федерации лазертага России”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3.4. Подготовка мест проведения, медицинское обеспечение,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а также обеспечение требований безопасности возлагается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на Организаторов.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3.5. Судейство Соревнований осуществляется: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Главный судья: Тишков Федор Александрович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Старшие судьи на площадке - действующие спортсмены Московских команд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3.6. Оргкомитет соревнований: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Отец Павел Симонов – руководитель Отдела по делам физической культуры и спорта Московской городской епархии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Отец Александр Нарушев - председатель комиссии по деятельности воскресных школ при Епархиальном совете г. Москвы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Тишков Федор Александрович – руководитель ОСК “Стратилат”, тел. 8 (925) 216-44-43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720" w:hanging="360"/>
        <w:jc w:val="center"/>
        <w:rPr/>
      </w:pPr>
      <w:r w:rsidDel="00000000" w:rsidR="00000000" w:rsidRPr="00000000">
        <w:rPr>
          <w:rtl w:val="0"/>
        </w:rPr>
        <w:t xml:space="preserve">Регламент соревнований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4.1.</w:t>
        <w:tab/>
        <w:t xml:space="preserve">Кубок Московской городской епархии по прикладной игре в лазертаг является ежегодным соревнованием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4.2.</w:t>
        <w:tab/>
        <w:t xml:space="preserve">Соревнования проводятся в двух дивизионах: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4.2.1.   Второй дивизион. Участники соревнований - Спортсмены-новички не имеющие опыта выступления на официальных соревнованиях Федерации лазертага России. Юноши и девушки возрастной категории 11-15 лет включительно на момент проведения соревнований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4.2.2.   Первый дивизион.  Участники соревнований - Опытные спортсмены, имеющие опыт выступления на официальных соревнованиях Федерации лазертага России. Юноши и девушки возрастной категории 11-15 лет включительно на момент проведения соревнований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4.3. Дата проведения Кубка: 24 ноября 2024 года. Регистрация участников с 11.00. Начало турнира с 12.00 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4.4. Место проведения Кубка: Спортивный комплекс “Академия будущего”, улица Паустовского 4а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4.5. Дата и место проведения могут быть изменены. Организаторы заранее должны сообщить обо всех изменениях регламента участникам соревнований</w:t>
      </w:r>
    </w:p>
    <w:p w:rsidR="00000000" w:rsidDel="00000000" w:rsidP="00000000" w:rsidRDefault="00000000" w:rsidRPr="00000000" w14:paraId="0000007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/>
      </w:pPr>
      <w:r w:rsidDel="00000000" w:rsidR="00000000" w:rsidRPr="00000000">
        <w:rPr>
          <w:rtl w:val="0"/>
        </w:rPr>
        <w:t xml:space="preserve">5. Участники соревнований</w:t>
      </w:r>
    </w:p>
    <w:p w:rsidR="00000000" w:rsidDel="00000000" w:rsidP="00000000" w:rsidRDefault="00000000" w:rsidRPr="00000000" w14:paraId="0000007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5.1. Участниками соревнований являются учащиеся и воспитанники Воскресных школ военно-патриотических и спортивных клубов при Храмах Московской городской епархии Русской Православной церкви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5.2. К участию в Соревнованиях допускаются участники от 11 лет, ознакомленные с действующим Положением о Соревнованиях и Условиями проведения, представившие необходимые документы о допуске к соревнованию по лазертагу.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5.3. Участие в команде участников младшего возраста допустимо по согласованию с Оргкомитетом Соревнований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5.4. Заявку для участия подает руководитель команды. (Приложения  2, 3.)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5.5. Состав команды – 5 человек + 2 запасных.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5.6. Количество команд-участниц в каждой возрастной категории не более 20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5.7. Соревнования проходят в спортивном зале. Наличие спортивной формы или удобной одежды и сменной обуви - обязательно!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/>
      </w:pPr>
      <w:r w:rsidDel="00000000" w:rsidR="00000000" w:rsidRPr="00000000">
        <w:rPr>
          <w:rtl w:val="0"/>
        </w:rPr>
        <w:t xml:space="preserve">6. Организация проведения соревнований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6.1. Время прибытия команд на соревнования и явка участников 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на старт производится по графику (формируется при подаче предварительных заявок 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на участие). 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6.2. Проведение инструктажа по технике безопасности проводится Организаторами перед началом Соревнований.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6.3. Команды делятся на подгруппы в каждой возрастной категории. Играют минимум 2 игры, лучшие команды в подгруппе выходят в полуфинал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6.4. Игры проходят на одном поле с оборудованием, представленным Организаторами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6.5. После окончания соревнований на игровых полях могут проходить семинары по спортивному лазертагу и открытые игры для всех желающих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/>
      </w:pPr>
      <w:r w:rsidDel="00000000" w:rsidR="00000000" w:rsidRPr="00000000">
        <w:rPr>
          <w:rtl w:val="0"/>
        </w:rPr>
        <w:t xml:space="preserve">8. Подведение итогов Кубка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8.1. Команды, занявшие на соревнованиях 1-3 места в своей возрастной категории, награждаются Кубком, грамотами и медалями.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8.2. Команды, не занявшие призовые места, награждаются дипломами участника соревнований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8.3. Результаты соревнований размещаются в сети интернет.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/>
      </w:pPr>
      <w:r w:rsidDel="00000000" w:rsidR="00000000" w:rsidRPr="00000000">
        <w:rPr>
          <w:rtl w:val="0"/>
        </w:rPr>
        <w:t xml:space="preserve">9. Организационные вопросы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9.1. Предварительные заявки (приложение №2) на участие 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в соревнованиях подаются в организационный комитет не позднее 17 ноября 2024 года по электронной почте: stratilat.sf@gmail.com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9.2. В предварительной заявке ОБЯЗАТЕЛЬНО указывается принадлежность команды, возрастная группа, контактный телефон, адрес электронной почты, фамилия, имя, отчество руководителя. 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9.3. На момент заполнения квоты по количеству заявок прием заявок прекращается, учитываются принятыми только полностью правильно заполненные заявки. 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Заявки, принятые после заполнения квоты, могут быть отправлены 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в резерв. 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9.4. На место проведения мероприятия руководитель привозит официальную заявку на участие в соревнованиях (приложение №2), заявка должна быть заверена печатью ОУ и подписью директора и врача (в случае, если команда выступает от учреждения); в комплекте с заявкой на каждого участника должно быть приложено разрешение законного представителя, (приложение №4). 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9.5. В случае неправильно оформленных документов команда может быть не допущена до участия в соревнованиях.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9.6. Справки по соревнованиям по телефону: 8 (925) 216-44-43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right"/>
        <w:rPr/>
      </w:pPr>
      <w:r w:rsidDel="00000000" w:rsidR="00000000" w:rsidRPr="00000000">
        <w:rPr>
          <w:rtl w:val="0"/>
        </w:rPr>
        <w:t xml:space="preserve">Приложение 1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УСЛОВИЯ ПРОВЕДЕНИЯ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Кубка Московской городской епархии по Прикладной игре в лазертаг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Вид: "Прикладная игра в лазертаг"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6. Правила и система ведения турнира: 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Официальный язык соревнований - русский язык в соответствии со статьей 68 Конституции РФ. 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6.1. Правила: спортивные соревнования проводятся в соответствии с правилами вида спорта «пэйнтбол», утвержденные приказом Министерства спорта Российской Федерации №240 от 23 марта 2020 г. https://minsport.gov.ru/2019/doc/PravilaPeintball_2020.doc 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6.2. Игровой процесс: </w:t>
      </w:r>
    </w:p>
    <w:p w:rsidR="00000000" w:rsidDel="00000000" w:rsidP="00000000" w:rsidRDefault="00000000" w:rsidRPr="00000000" w14:paraId="000000B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Игра состоит из нескольких игровых раундов. После каждого раунда производиться смена домашних баз. </w:t>
      </w:r>
    </w:p>
    <w:p w:rsidR="00000000" w:rsidDel="00000000" w:rsidP="00000000" w:rsidRDefault="00000000" w:rsidRPr="00000000" w14:paraId="000000B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Цель раунда - захват контрольной точки (далее КТ) на домашней базе соперника. Определение расположения КТ на игровом поле будет определяться судейской коллегией турнира и будет единым от начала турнира и до его завершения.</w:t>
      </w:r>
    </w:p>
    <w:p w:rsidR="00000000" w:rsidDel="00000000" w:rsidP="00000000" w:rsidRDefault="00000000" w:rsidRPr="00000000" w14:paraId="000000B8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Успешным захватом базы считается единоразовый перехват расположенной на базе КТ живым игроком играющей на поле команды. </w:t>
      </w:r>
    </w:p>
    <w:p w:rsidR="00000000" w:rsidDel="00000000" w:rsidP="00000000" w:rsidRDefault="00000000" w:rsidRPr="00000000" w14:paraId="000000B9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Окончанием игры является захват КТ на базе противника или окончание игрового времени. </w:t>
      </w:r>
    </w:p>
    <w:p w:rsidR="00000000" w:rsidDel="00000000" w:rsidP="00000000" w:rsidRDefault="00000000" w:rsidRPr="00000000" w14:paraId="000000BA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Время раунда - 2 минуты</w:t>
      </w:r>
    </w:p>
    <w:p w:rsidR="00000000" w:rsidDel="00000000" w:rsidP="00000000" w:rsidRDefault="00000000" w:rsidRPr="00000000" w14:paraId="000000BB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В случае окончания игрового времени раунда (при отсутствии захвата КТ) командам присуждается ничья</w:t>
      </w:r>
    </w:p>
    <w:p w:rsidR="00000000" w:rsidDel="00000000" w:rsidP="00000000" w:rsidRDefault="00000000" w:rsidRPr="00000000" w14:paraId="000000BC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Игра ведется до 2 побед в раундах. В случае ничьи назначается дополнительный раунд. В случае ничейного результата в дополнительном раунде - дополнительный раунд 1 на 1</w:t>
      </w:r>
    </w:p>
    <w:p w:rsidR="00000000" w:rsidDel="00000000" w:rsidP="00000000" w:rsidRDefault="00000000" w:rsidRPr="00000000" w14:paraId="000000BD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По окончании раунда команде присуждаются баллы - 3 балла за победу в раунде, 1 балл за ничью, 0 баллов за поражение в раунде 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6.3. Дополнения к правилам для RXL LT Game. 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6.3.1. Штрафы: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Малый штраф (предупреждение) накладывается в случае:</w:t>
      </w:r>
    </w:p>
    <w:p w:rsidR="00000000" w:rsidDel="00000000" w:rsidP="00000000" w:rsidRDefault="00000000" w:rsidRPr="00000000" w14:paraId="000000C2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неумышленного закрытия головного датчика на игровой площадке;</w:t>
      </w:r>
    </w:p>
    <w:p w:rsidR="00000000" w:rsidDel="00000000" w:rsidP="00000000" w:rsidRDefault="00000000" w:rsidRPr="00000000" w14:paraId="000000C3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стрельба с одной руки;</w:t>
      </w:r>
    </w:p>
    <w:p w:rsidR="00000000" w:rsidDel="00000000" w:rsidP="00000000" w:rsidRDefault="00000000" w:rsidRPr="00000000" w14:paraId="000000C4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споры с судьей;</w:t>
      </w:r>
    </w:p>
    <w:p w:rsidR="00000000" w:rsidDel="00000000" w:rsidP="00000000" w:rsidRDefault="00000000" w:rsidRPr="00000000" w14:paraId="000000C5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нарушение конфигурации поля.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Большой штраф (удаление на раунд) накладывается в случае:</w:t>
      </w:r>
    </w:p>
    <w:p w:rsidR="00000000" w:rsidDel="00000000" w:rsidP="00000000" w:rsidRDefault="00000000" w:rsidRPr="00000000" w14:paraId="000000C7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повторного малого штрафа;</w:t>
      </w:r>
    </w:p>
    <w:p w:rsidR="00000000" w:rsidDel="00000000" w:rsidP="00000000" w:rsidRDefault="00000000" w:rsidRPr="00000000" w14:paraId="000000C8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умышленного закрытия головного датчика на игровой площадке;</w:t>
      </w:r>
    </w:p>
    <w:p w:rsidR="00000000" w:rsidDel="00000000" w:rsidP="00000000" w:rsidRDefault="00000000" w:rsidRPr="00000000" w14:paraId="000000C9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закрытие датчика при захвате КТ;</w:t>
      </w:r>
    </w:p>
    <w:p w:rsidR="00000000" w:rsidDel="00000000" w:rsidP="00000000" w:rsidRDefault="00000000" w:rsidRPr="00000000" w14:paraId="000000CA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опасной игры;</w:t>
      </w:r>
    </w:p>
    <w:p w:rsidR="00000000" w:rsidDel="00000000" w:rsidP="00000000" w:rsidRDefault="00000000" w:rsidRPr="00000000" w14:paraId="000000CB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физического контакта;</w:t>
      </w:r>
    </w:p>
    <w:p w:rsidR="00000000" w:rsidDel="00000000" w:rsidP="00000000" w:rsidRDefault="00000000" w:rsidRPr="00000000" w14:paraId="000000CC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игры пораженным (разговоры пораженным, обмен информаций с помощью жестов, подсказки из-за поля).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right"/>
        <w:rPr/>
      </w:pPr>
      <w:r w:rsidDel="00000000" w:rsidR="00000000" w:rsidRPr="00000000">
        <w:rPr>
          <w:rtl w:val="0"/>
        </w:rPr>
        <w:t xml:space="preserve">Приложение 2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2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2268"/>
        <w:gridCol w:w="3402"/>
        <w:gridCol w:w="1134"/>
        <w:gridCol w:w="1984"/>
        <w:tblGridChange w:id="0">
          <w:tblGrid>
            <w:gridCol w:w="534"/>
            <w:gridCol w:w="2268"/>
            <w:gridCol w:w="3402"/>
            <w:gridCol w:w="1134"/>
            <w:gridCol w:w="1984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Направляющая организация:</w:t>
            </w:r>
          </w:p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Наименование, адрес, тел.: 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 команды: 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Заявка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на участие в Кубке Московской городской епархии по Прикладной игре в лазертаг 24.11.2024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рождения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Представитель команды:</w:t>
            </w:r>
          </w:p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Телефон для связи:</w:t>
            </w:r>
          </w:p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 заявленные участники не имеют противопоказаний для участия.</w:t>
            </w:r>
          </w:p>
          <w:p w:rsidR="00000000" w:rsidDel="00000000" w:rsidP="00000000" w:rsidRDefault="00000000" w:rsidRPr="00000000" w14:paraId="00000114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Руководитель организации_____________________         /                         /</w:t>
            </w:r>
          </w:p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                                          М.П.</w:t>
            </w:r>
          </w:p>
        </w:tc>
      </w:tr>
    </w:tbl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Приложение 4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Разрешение законного представителя ребенка на участие ребенка в соревнованиях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(необходимо заполнять на каждого участника, если команда заявлена родителями)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Разрешение на участие в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Кубке Московской городской епархии по Прикладной игре в лазертаг.  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ab/>
        <w:t xml:space="preserve">Я, _________________________________________________, являясь законным представителем ребенка _____________________________, ________ года рождения, участника(цы) команды_______________________, разрешаю ему (ей) участвовать в Кубке Московской городской епархии по Прикладной игре в лазертаг, проводимых «24» ноября 2024 года на СК “Академия Будущего”, г. Москва, улица Паустовского 4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Подтверждаю, что мой ребенок не имеет медицинских противопоказаний для участия в данных спортивных соревнованиях.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Мой контактный телефон: __________________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Дата __________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Подпись ___________ /_______________/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Приложение 5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 xml:space="preserve">Настройки оборудования для проведения соревнований.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Мощность                                                    1 до 10 % (в зависимости от погоды)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Здоровье %</w:t>
        <w:tab/>
        <w:t xml:space="preserve">                                              100</w:t>
        <w:tab/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Урон %</w:t>
        <w:tab/>
        <w:t xml:space="preserve">                                              50</w:t>
        <w:tab/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 xml:space="preserve">Шок (сек.)</w:t>
        <w:tab/>
        <w:t xml:space="preserve">                                              1</w:t>
        <w:tab/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Неуязвимость (сек.)</w:t>
        <w:tab/>
        <w:t xml:space="preserve">                                   0,5</w:t>
        <w:tab/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  <w:t xml:space="preserve">Магазины (общее шт.)</w:t>
        <w:tab/>
        <w:t xml:space="preserve">                       10</w:t>
        <w:tab/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Патронов в магазине                                   30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Перезарядка (сек.)</w:t>
        <w:tab/>
        <w:t xml:space="preserve">                                   3</w:t>
        <w:tab/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Скорострельность (патронов в минуту)</w:t>
        <w:tab/>
        <w:t xml:space="preserve">550</w:t>
        <w:tab/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